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tblInd w:w="-2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54"/>
        <w:gridCol w:w="567"/>
        <w:gridCol w:w="1559"/>
        <w:gridCol w:w="2208"/>
        <w:gridCol w:w="911"/>
        <w:gridCol w:w="2938"/>
      </w:tblGrid>
      <w:tr w:rsidR="001A61F1" w:rsidTr="00AD3ABD"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4D4295" w:rsidRDefault="001A61F1" w:rsidP="001A61F1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D4295">
              <w:rPr>
                <w:rFonts w:asciiTheme="minorHAnsi" w:hAnsiTheme="minorHAnsi"/>
                <w:b/>
                <w:bCs/>
                <w:sz w:val="32"/>
                <w:szCs w:val="32"/>
              </w:rPr>
              <w:t>Titre de la séquence</w:t>
            </w:r>
          </w:p>
        </w:tc>
        <w:tc>
          <w:tcPr>
            <w:tcW w:w="3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Default="001A61F1" w:rsidP="001A61F1">
            <w:pPr>
              <w:pStyle w:val="TableContents"/>
              <w:jc w:val="center"/>
              <w:rPr>
                <w:rFonts w:asciiTheme="minorHAnsi" w:hAnsiTheme="minorHAnsi"/>
                <w:b/>
                <w:bCs/>
                <w:noProof/>
                <w:lang w:eastAsia="fr-FR" w:bidi="ar-SA"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fr-FR" w:bidi="ar-SA"/>
              </w:rPr>
              <w:t>SECONDE</w:t>
            </w:r>
          </w:p>
          <w:p w:rsidR="001A61F1" w:rsidRPr="006A1FE5" w:rsidRDefault="001A61F1" w:rsidP="001A61F1">
            <w:pPr>
              <w:pStyle w:val="TableContents"/>
              <w:jc w:val="center"/>
              <w:rPr>
                <w:rFonts w:asciiTheme="minorHAnsi" w:hAnsiTheme="minorHAnsi"/>
                <w:b/>
                <w:bCs/>
                <w:noProof/>
                <w:lang w:eastAsia="fr-FR" w:bidi="ar-SA"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fr-FR" w:bidi="ar-SA"/>
              </w:rPr>
              <w:t>Enseignement Optionnel</w:t>
            </w:r>
          </w:p>
        </w:tc>
      </w:tr>
      <w:tr w:rsidR="001A61F1" w:rsidTr="00FE0276">
        <w:trPr>
          <w:trHeight w:val="567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1F1" w:rsidRPr="00703C87" w:rsidRDefault="001A61F1" w:rsidP="00703C87">
            <w:pPr>
              <w:pStyle w:val="TableContents"/>
              <w:ind w:left="83" w:right="49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D5660C">
              <w:rPr>
                <w:rFonts w:asciiTheme="minorHAnsi" w:hAnsiTheme="minorHAnsi"/>
                <w:b/>
                <w:bCs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25312" behindDoc="0" locked="0" layoutInCell="1" allowOverlap="1" wp14:anchorId="46ACC58A" wp14:editId="6D2320FD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106680</wp:posOffset>
                  </wp:positionV>
                  <wp:extent cx="1000125" cy="1000125"/>
                  <wp:effectExtent l="38100" t="0" r="0" b="0"/>
                  <wp:wrapNone/>
                  <wp:docPr id="6" name="Image 6" descr="../../Users/Olivier/Desktop/fleche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Users/Olivier/Desktop/fleche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7215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61F1" w:rsidRPr="00703C87" w:rsidRDefault="001A61F1" w:rsidP="00703C87">
            <w:pPr>
              <w:pStyle w:val="TableContents"/>
              <w:ind w:left="83" w:right="49"/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1A61F1" w:rsidRDefault="001A61F1" w:rsidP="00703C87">
            <w:pPr>
              <w:pStyle w:val="TableContents"/>
              <w:ind w:left="83" w:right="49"/>
              <w:jc w:val="both"/>
              <w:rPr>
                <w:rFonts w:asciiTheme="minorHAnsi" w:hAnsiTheme="minorHAnsi"/>
                <w:b/>
                <w:bCs/>
                <w:sz w:val="32"/>
              </w:rPr>
            </w:pPr>
            <w:r w:rsidRPr="00D5660C">
              <w:rPr>
                <w:rFonts w:asciiTheme="minorHAnsi" w:hAnsiTheme="minorHAnsi"/>
                <w:b/>
                <w:bCs/>
                <w:sz w:val="32"/>
              </w:rPr>
              <w:t>Entrées du programme :</w:t>
            </w:r>
          </w:p>
          <w:p w:rsidR="00FE0276" w:rsidRPr="00703C87" w:rsidRDefault="00FE0276" w:rsidP="00703C87">
            <w:pPr>
              <w:pStyle w:val="TableContents"/>
              <w:ind w:left="83" w:right="3593"/>
              <w:jc w:val="both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703C87">
              <w:rPr>
                <w:rFonts w:asciiTheme="minorHAnsi" w:hAnsiTheme="minorHAnsi"/>
                <w:bCs/>
                <w:i/>
                <w:color w:val="E36C0A" w:themeColor="accent6" w:themeShade="BF"/>
              </w:rPr>
              <w:t>« Choisir ci-dessous les champs, domaines, axes de travail et compétences travaillées correspondants à votre sujet et supprimer le reste »</w:t>
            </w:r>
            <w:r w:rsidRPr="00703C87">
              <w:rPr>
                <w:rFonts w:asciiTheme="minorHAnsi" w:hAnsiTheme="minorHAnsi"/>
                <w:bCs/>
                <w:color w:val="E36C0A" w:themeColor="accent6" w:themeShade="BF"/>
              </w:rPr>
              <w:t>.</w:t>
            </w:r>
          </w:p>
          <w:p w:rsidR="001A61F1" w:rsidRPr="00D5660C" w:rsidRDefault="001A61F1" w:rsidP="00703C87">
            <w:pPr>
              <w:pStyle w:val="TableContents"/>
              <w:ind w:left="83" w:right="49"/>
              <w:jc w:val="both"/>
              <w:rPr>
                <w:rFonts w:asciiTheme="minorHAnsi" w:hAnsiTheme="minorHAnsi"/>
                <w:b/>
                <w:bCs/>
                <w:sz w:val="32"/>
              </w:rPr>
            </w:pPr>
          </w:p>
          <w:p w:rsidR="001A61F1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 xml:space="preserve">I - </w:t>
            </w:r>
            <w:r w:rsidRPr="00695BE8"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>Champ des questionnements plasticiens</w:t>
            </w:r>
            <w:r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> :</w:t>
            </w: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</w:t>
            </w:r>
          </w:p>
          <w:p w:rsidR="001A61F1" w:rsidRPr="00D5660C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Domaine 1 : </w:t>
            </w:r>
            <w:r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PRATIQUER</w:t>
            </w:r>
          </w:p>
          <w:p w:rsidR="001A61F1" w:rsidRPr="00D5660C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i/>
                <w:color w:val="7030A0"/>
                <w:sz w:val="24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4"/>
                <w:szCs w:val="22"/>
              </w:rPr>
              <w:t>Investigation et mise en œuvre des langages et pratiques plastiques</w:t>
            </w:r>
            <w:r>
              <w:rPr>
                <w:rFonts w:asciiTheme="minorHAnsi" w:hAnsiTheme="minorHAnsi"/>
                <w:b/>
                <w:color w:val="7030A0"/>
                <w:sz w:val="24"/>
                <w:szCs w:val="22"/>
              </w:rPr>
              <w:t xml:space="preserve"> : </w:t>
            </w:r>
            <w:r w:rsidRPr="00D5660C">
              <w:rPr>
                <w:rFonts w:asciiTheme="minorHAnsi" w:hAnsiTheme="minorHAnsi"/>
                <w:i/>
                <w:color w:val="7030A0"/>
                <w:sz w:val="24"/>
                <w:szCs w:val="22"/>
              </w:rPr>
              <w:t>Outils, moyens, techniques, médiums, matériaux, notions au service d’une création à visée artistique</w:t>
            </w:r>
            <w:bookmarkStart w:id="0" w:name="_GoBack"/>
            <w:bookmarkEnd w:id="0"/>
          </w:p>
          <w:p w:rsidR="001A61F1" w:rsidRPr="007009C7" w:rsidRDefault="001A61F1" w:rsidP="00703C87">
            <w:pPr>
              <w:pStyle w:val="TableContents"/>
              <w:tabs>
                <w:tab w:val="right" w:pos="10909"/>
              </w:tabs>
              <w:ind w:left="83" w:right="49"/>
              <w:jc w:val="both"/>
              <w:rPr>
                <w:rFonts w:asciiTheme="majorHAnsi" w:hAnsiTheme="majorHAnsi"/>
                <w:b/>
                <w:bCs/>
                <w:sz w:val="12"/>
                <w:u w:val="single"/>
              </w:rPr>
            </w:pPr>
          </w:p>
          <w:p w:rsidR="001A61F1" w:rsidRPr="007009C7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7009C7">
              <w:rPr>
                <w:rFonts w:asciiTheme="minorHAnsi" w:hAnsiTheme="minorHAnsi"/>
                <w:b/>
                <w:szCs w:val="24"/>
              </w:rPr>
              <w:t>A) -</w:t>
            </w:r>
            <w:r w:rsidRPr="007009C7">
              <w:rPr>
                <w:rFonts w:asciiTheme="minorHAnsi" w:hAnsiTheme="minorHAnsi"/>
                <w:b/>
                <w:szCs w:val="24"/>
                <w:u w:val="single"/>
              </w:rPr>
              <w:t xml:space="preserve"> La représentation, ses langages, moyens plastiques et enjeux artistiques</w:t>
            </w:r>
          </w:p>
          <w:p w:rsidR="001A61F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Cs w:val="22"/>
              </w:rPr>
            </w:pPr>
            <w:r w:rsidRPr="00E93931">
              <w:rPr>
                <w:rFonts w:asciiTheme="minorHAnsi" w:hAnsiTheme="minorHAnsi"/>
                <w:b/>
                <w:color w:val="016579"/>
                <w:szCs w:val="22"/>
              </w:rPr>
              <w:t xml:space="preserve">1° - </w:t>
            </w:r>
            <w:r w:rsidR="001A61F1" w:rsidRPr="00E93931">
              <w:rPr>
                <w:rFonts w:asciiTheme="minorHAnsi" w:hAnsiTheme="minorHAnsi"/>
                <w:b/>
                <w:color w:val="016579"/>
                <w:szCs w:val="22"/>
              </w:rPr>
              <w:t xml:space="preserve">Dessiner pour créer, comprendre, communiquer </w:t>
            </w:r>
          </w:p>
          <w:p w:rsidR="001A61F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E93931">
              <w:rPr>
                <w:rFonts w:asciiTheme="minorHAnsi" w:hAnsiTheme="minorHAnsi"/>
                <w:color w:val="016579"/>
                <w:szCs w:val="22"/>
              </w:rPr>
              <w:t>Les différents statuts du dessin : outil d’observation, d’interprétation, de conception, de communicatio</w:t>
            </w:r>
            <w:r w:rsidR="00703C87">
              <w:rPr>
                <w:rFonts w:asciiTheme="minorHAnsi" w:hAnsiTheme="minorHAnsi"/>
                <w:color w:val="016579"/>
                <w:szCs w:val="22"/>
              </w:rPr>
              <w:t>n, langage artistique en soi..</w:t>
            </w:r>
            <w:r w:rsidR="001A61F1" w:rsidRPr="00E93931">
              <w:rPr>
                <w:rFonts w:asciiTheme="minorHAnsi" w:hAnsiTheme="minorHAnsi"/>
                <w:color w:val="016579"/>
                <w:szCs w:val="22"/>
              </w:rPr>
              <w:br/>
            </w: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E93931">
              <w:rPr>
                <w:rFonts w:asciiTheme="minorHAnsi" w:hAnsiTheme="minorHAnsi"/>
                <w:color w:val="016579"/>
                <w:szCs w:val="22"/>
              </w:rPr>
              <w:t xml:space="preserve">Les conceptions contemporaines du dessin : pluralité des modalités et pratiques, filiation et rupture, relations avec d’autres médiums, avec l’écriture... </w:t>
            </w:r>
          </w:p>
          <w:p w:rsidR="001A61F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Cs w:val="22"/>
              </w:rPr>
            </w:pPr>
            <w:r w:rsidRPr="00E93931">
              <w:rPr>
                <w:rFonts w:asciiTheme="minorHAnsi" w:hAnsiTheme="minorHAnsi"/>
                <w:b/>
                <w:color w:val="016579"/>
                <w:szCs w:val="22"/>
              </w:rPr>
              <w:t xml:space="preserve">2° - </w:t>
            </w:r>
            <w:r w:rsidR="001A61F1" w:rsidRPr="00E93931">
              <w:rPr>
                <w:rFonts w:asciiTheme="minorHAnsi" w:hAnsiTheme="minorHAnsi"/>
                <w:b/>
                <w:color w:val="016579"/>
                <w:szCs w:val="22"/>
              </w:rPr>
              <w:t xml:space="preserve">Représenter le monde, inventer des mondes </w:t>
            </w:r>
          </w:p>
          <w:p w:rsidR="001A61F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E93931">
              <w:rPr>
                <w:rFonts w:asciiTheme="minorHAnsi" w:hAnsiTheme="minorHAnsi"/>
                <w:color w:val="016579"/>
                <w:szCs w:val="22"/>
              </w:rPr>
              <w:t xml:space="preserve">La ressemblance et ses codes : relation au modèle, tirer parti de l’écart avec la réalité (potentiel plastique et sémantique), spécificités propres aux différentes pratiques (picturales, sculpturales, photographiques...) </w:t>
            </w:r>
          </w:p>
          <w:p w:rsidR="001A61F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E93931">
              <w:rPr>
                <w:rFonts w:asciiTheme="minorHAnsi" w:hAnsiTheme="minorHAnsi"/>
                <w:color w:val="016579"/>
                <w:szCs w:val="22"/>
              </w:rPr>
              <w:t xml:space="preserve">Le dispositif de représentation : relations et différences entre l’espace littéral du support ou celui tangible du lieu et l’espace suggéré des représentations, entre espace représenté et construit... La représentation du corps : pluralité des approches et partis-pris artistiques, incidences sur l’idée de portrait... </w:t>
            </w:r>
          </w:p>
          <w:p w:rsidR="00E9393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 w:val="12"/>
                <w:szCs w:val="22"/>
              </w:rPr>
            </w:pPr>
          </w:p>
          <w:p w:rsidR="00E93931" w:rsidRPr="007009C7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7009C7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>B) -</w:t>
            </w:r>
            <w:r w:rsidRPr="007009C7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 xml:space="preserve"> La figuration et l’image</w:t>
            </w:r>
          </w:p>
          <w:p w:rsid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Cs w:val="22"/>
              </w:rPr>
            </w:pPr>
            <w:r w:rsidRPr="00E93931">
              <w:rPr>
                <w:rFonts w:asciiTheme="minorHAnsi" w:hAnsiTheme="minorHAnsi"/>
                <w:b/>
                <w:color w:val="016579"/>
                <w:szCs w:val="22"/>
              </w:rPr>
              <w:t>Raconter en mobilisant langages et moyens plastiques</w:t>
            </w:r>
          </w:p>
          <w:p w:rsidR="00E9393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E93931">
              <w:rPr>
                <w:rFonts w:asciiTheme="minorHAnsi" w:hAnsiTheme="minorHAnsi"/>
                <w:color w:val="016579"/>
                <w:szCs w:val="22"/>
              </w:rPr>
              <w:t>La figuration et la construction de l’image : espaces et dispositifs de la narration (séquences visuelles, polyptyques, installations…)</w:t>
            </w:r>
          </w:p>
          <w:p w:rsidR="00E9393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E93931">
              <w:rPr>
                <w:rFonts w:asciiTheme="minorHAnsi" w:hAnsiTheme="minorHAnsi"/>
                <w:color w:val="016579"/>
                <w:szCs w:val="22"/>
              </w:rPr>
              <w:t>Le temps et le mouvement de la figuration : temporalités et mouvements (réels, suggérés, temps de dévoilement et/ou mouvement du spectateur…) au service d’une narration…</w:t>
            </w:r>
          </w:p>
          <w:p w:rsidR="001A61F1" w:rsidRPr="00E93931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sz w:val="12"/>
              </w:rPr>
            </w:pPr>
          </w:p>
          <w:p w:rsidR="00E93931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>C) -</w:t>
            </w:r>
            <w:r w:rsidRPr="00A05965">
              <w:rPr>
                <w:rFonts w:asciiTheme="minorHAnsi" w:hAnsiTheme="minorHAnsi" w:cs="Calibri-Bold"/>
                <w:bCs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La matière, les matériaux et la matérialité de l’œuvre</w:t>
            </w:r>
          </w:p>
          <w:p w:rsidR="00E93931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16579"/>
                <w:kern w:val="0"/>
                <w:sz w:val="20"/>
                <w:lang w:bidi="ar-SA"/>
              </w:rPr>
            </w:pPr>
            <w:r w:rsidRPr="00E93931">
              <w:rPr>
                <w:rFonts w:asciiTheme="minorHAnsi" w:hAnsiTheme="minorHAnsi" w:cs="Calibri-Bold"/>
                <w:b/>
                <w:bCs/>
                <w:color w:val="016579"/>
                <w:kern w:val="0"/>
                <w:sz w:val="20"/>
                <w:lang w:bidi="ar-SA"/>
              </w:rPr>
              <w:t>Donner forme à la matière ou à l’espace, transformer la matière, l’espace et des objets existants</w:t>
            </w:r>
          </w:p>
          <w:p w:rsidR="00E93931" w:rsidRPr="00E93931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</w:pPr>
            <w:r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 xml:space="preserve">- </w:t>
            </w:r>
            <w:r w:rsidRPr="00E93931"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>Les propriétés de la matière, des matériaux et les dimensions techniques de leur transformation : repérer et exploiter les qualités (physiques, plastiques, techniques, sémantiques, symboliques…) des matériaux pour créer en deux ou trois dimensions…</w:t>
            </w:r>
          </w:p>
          <w:p w:rsidR="00E93931" w:rsidRPr="00E93931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</w:pPr>
            <w:r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 xml:space="preserve">- </w:t>
            </w:r>
            <w:r w:rsidRPr="00E93931"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>La relation du corps à la production artistique : corps de l’auteur, gestes et instruments, lisibilité du processus de production</w:t>
            </w:r>
          </w:p>
          <w:p w:rsidR="00E93931" w:rsidRPr="00E93931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</w:pPr>
            <w:r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 xml:space="preserve">- </w:t>
            </w:r>
            <w:r w:rsidRPr="00E93931">
              <w:rPr>
                <w:rFonts w:asciiTheme="minorHAnsi" w:hAnsiTheme="minorHAnsi" w:cs="Calibri-Bold"/>
                <w:bCs/>
                <w:color w:val="016579"/>
                <w:kern w:val="0"/>
                <w:sz w:val="20"/>
                <w:lang w:bidi="ar-SA"/>
              </w:rPr>
              <w:t>L’objet et l’espace comme matériau en art : intégration, transformation, détournement, incidence de l’échelle sur la mobilisation des matériaux…</w:t>
            </w:r>
          </w:p>
          <w:p w:rsidR="001A61F1" w:rsidRPr="00703C87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="Arial" w:hAnsi="Arial"/>
                <w:szCs w:val="22"/>
              </w:rPr>
            </w:pPr>
          </w:p>
          <w:p w:rsidR="00E93931" w:rsidRPr="00D5660C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>Domaine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2</w:t>
            </w: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 : </w:t>
            </w:r>
            <w:r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EXPOSER</w:t>
            </w:r>
          </w:p>
          <w:p w:rsidR="00E93931" w:rsidRPr="00A10FFA" w:rsidRDefault="00E93931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</w:pPr>
            <w:r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 xml:space="preserve">La </w:t>
            </w:r>
            <w:r w:rsidRPr="00CB7A16"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 xml:space="preserve">présentation des pratiques, des productions plastiques et de la réception du fait artistique : </w:t>
            </w:r>
            <w:r w:rsidRPr="00A10FFA"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  <w:t>les relations entre l’œuvre, l’espace, l’auteur, le spectateur</w:t>
            </w:r>
          </w:p>
          <w:p w:rsidR="00E93931" w:rsidRPr="00E93931" w:rsidRDefault="00E93931" w:rsidP="00703C87">
            <w:pPr>
              <w:pStyle w:val="NormalWeb"/>
              <w:spacing w:before="2" w:after="2"/>
              <w:ind w:left="83" w:right="49"/>
              <w:jc w:val="both"/>
              <w:rPr>
                <w:b/>
                <w:sz w:val="12"/>
              </w:rPr>
            </w:pPr>
          </w:p>
          <w:p w:rsidR="001A61F1" w:rsidRPr="007009C7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szCs w:val="22"/>
                <w:u w:val="single"/>
              </w:rPr>
            </w:pPr>
            <w:r w:rsidRPr="007009C7">
              <w:rPr>
                <w:rFonts w:asciiTheme="minorHAnsi" w:hAnsiTheme="minorHAnsi"/>
                <w:b/>
                <w:szCs w:val="22"/>
                <w:u w:val="single"/>
              </w:rPr>
              <w:t xml:space="preserve">La présentation et la réception de l’œuvre </w:t>
            </w:r>
          </w:p>
          <w:p w:rsidR="001A61F1" w:rsidRPr="007009C7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 w:val="18"/>
              </w:rPr>
            </w:pPr>
            <w:r w:rsidRPr="007009C7">
              <w:rPr>
                <w:rFonts w:asciiTheme="minorHAnsi" w:hAnsiTheme="minorHAnsi"/>
                <w:b/>
                <w:color w:val="016579"/>
                <w:szCs w:val="22"/>
              </w:rPr>
              <w:t xml:space="preserve">Présenter, dire, diffuser la production plastique et la démarche </w:t>
            </w:r>
          </w:p>
          <w:p w:rsidR="001A61F1" w:rsidRPr="007009C7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Cs w:val="22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7009C7">
              <w:rPr>
                <w:rFonts w:asciiTheme="minorHAnsi" w:hAnsiTheme="minorHAnsi"/>
                <w:color w:val="016579"/>
                <w:szCs w:val="22"/>
              </w:rPr>
              <w:t>L’expérience sensible de l’espace de l’œuvre : rapports entre espace réel, représenté, perçu ou ressenti, rôle du corps du spectateur...</w:t>
            </w:r>
            <w:r w:rsidR="001A61F1" w:rsidRPr="007009C7">
              <w:rPr>
                <w:rFonts w:asciiTheme="minorHAnsi" w:hAnsiTheme="minorHAnsi"/>
                <w:color w:val="016579"/>
                <w:szCs w:val="22"/>
              </w:rPr>
              <w:br/>
            </w: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="001A61F1" w:rsidRPr="007009C7">
              <w:rPr>
                <w:rFonts w:asciiTheme="minorHAnsi" w:hAnsiTheme="minorHAnsi"/>
                <w:color w:val="016579"/>
                <w:szCs w:val="22"/>
              </w:rPr>
              <w:t xml:space="preserve">La présence matérielle de l’œuvre dans l’espace de présentation : diversité des modes de présentation, recherche de neutralité ou affirmation du dispositif, lieux d’expositions, échelle, in situ... </w:t>
            </w:r>
          </w:p>
          <w:p w:rsidR="001A61F1" w:rsidRPr="00703C87" w:rsidRDefault="001A61F1" w:rsidP="00703C87">
            <w:pPr>
              <w:pStyle w:val="NormalWeb"/>
              <w:spacing w:before="2" w:after="2"/>
              <w:ind w:left="83" w:right="49"/>
              <w:jc w:val="both"/>
            </w:pPr>
          </w:p>
          <w:p w:rsidR="007009C7" w:rsidRPr="00D5660C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>Domaine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3</w:t>
            </w: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 : 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QUESTIONN</w:t>
            </w:r>
            <w:r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ER</w:t>
            </w:r>
          </w:p>
          <w:p w:rsidR="007009C7" w:rsidRPr="00C00990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7030A0"/>
                <w:sz w:val="36"/>
                <w:szCs w:val="22"/>
              </w:rPr>
            </w:pPr>
            <w:r>
              <w:rPr>
                <w:rFonts w:asciiTheme="minorHAnsi" w:hAnsiTheme="minorHAnsi" w:cs="Calibri-Bold"/>
                <w:b/>
                <w:bCs/>
                <w:color w:val="7030A0"/>
                <w:sz w:val="24"/>
              </w:rPr>
              <w:t>Formalisation des processus et d</w:t>
            </w:r>
            <w:r w:rsidRPr="00C00990">
              <w:rPr>
                <w:rFonts w:asciiTheme="minorHAnsi" w:hAnsiTheme="minorHAnsi" w:cs="Calibri-Bold"/>
                <w:b/>
                <w:bCs/>
                <w:color w:val="7030A0"/>
                <w:sz w:val="24"/>
              </w:rPr>
              <w:t xml:space="preserve">es démarches de création : </w:t>
            </w:r>
            <w:r w:rsidRPr="00C00990">
              <w:rPr>
                <w:rFonts w:asciiTheme="minorHAnsi" w:hAnsiTheme="minorHAnsi" w:cs="Calibri"/>
                <w:i/>
                <w:color w:val="7030A0"/>
                <w:sz w:val="24"/>
              </w:rPr>
              <w:t>penser l’œuvre, faire œuvre</w:t>
            </w:r>
          </w:p>
          <w:p w:rsidR="007009C7" w:rsidRPr="007009C7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b/>
                <w:sz w:val="12"/>
              </w:rPr>
            </w:pPr>
          </w:p>
          <w:p w:rsidR="001A61F1" w:rsidRPr="007009C7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</w:rPr>
            </w:pPr>
            <w:r w:rsidRPr="007009C7">
              <w:rPr>
                <w:rFonts w:asciiTheme="minorHAnsi" w:hAnsiTheme="minorHAnsi"/>
                <w:b/>
              </w:rPr>
              <w:t xml:space="preserve">A) - </w:t>
            </w:r>
            <w:r w:rsidR="001A61F1" w:rsidRPr="007009C7">
              <w:rPr>
                <w:rFonts w:asciiTheme="minorHAnsi" w:hAnsiTheme="minorHAnsi"/>
                <w:b/>
              </w:rPr>
              <w:t xml:space="preserve">L’idée, la réalisation et le travail de l’œuvre </w:t>
            </w:r>
          </w:p>
          <w:p w:rsidR="001A61F1" w:rsidRPr="007009C7" w:rsidRDefault="001A61F1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</w:rPr>
            </w:pPr>
            <w:r w:rsidRPr="007009C7">
              <w:rPr>
                <w:rFonts w:asciiTheme="minorHAnsi" w:hAnsiTheme="minorHAnsi"/>
                <w:b/>
                <w:color w:val="016579"/>
              </w:rPr>
              <w:t xml:space="preserve">Prévisualiser un projet, représenter une production en cours de réalisation ou achevée </w:t>
            </w:r>
          </w:p>
          <w:p w:rsidR="007009C7" w:rsidRDefault="007009C7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</w:rPr>
            </w:pPr>
            <w:r>
              <w:rPr>
                <w:rFonts w:asciiTheme="minorHAnsi" w:hAnsiTheme="minorHAnsi"/>
                <w:color w:val="016579"/>
              </w:rPr>
              <w:t xml:space="preserve">- </w:t>
            </w:r>
            <w:r w:rsidR="001A61F1" w:rsidRPr="007009C7">
              <w:rPr>
                <w:rFonts w:asciiTheme="minorHAnsi" w:hAnsiTheme="minorHAnsi"/>
                <w:color w:val="016579"/>
              </w:rPr>
              <w:t xml:space="preserve">Les processus allant de l’intention au projet : diversité des modalités du travail préparatoire (esquisse, photomontage, modélisation, écrits...), incidences sur le projet, valeur artistique... </w:t>
            </w:r>
          </w:p>
          <w:p w:rsidR="00FE0276" w:rsidRPr="00FE0276" w:rsidRDefault="007009C7" w:rsidP="00703C87">
            <w:pPr>
              <w:pStyle w:val="TableContents"/>
              <w:ind w:left="83" w:right="49"/>
              <w:jc w:val="both"/>
              <w:rPr>
                <w:rFonts w:asciiTheme="minorHAnsi" w:hAnsiTheme="minorHAnsi"/>
                <w:b/>
                <w:bCs/>
                <w:noProof/>
                <w:lang w:eastAsia="fr-FR" w:bidi="ar-SA"/>
              </w:rPr>
            </w:pPr>
            <w:r w:rsidRPr="00FE0276">
              <w:rPr>
                <w:rFonts w:asciiTheme="minorHAnsi" w:hAnsiTheme="minorHAnsi"/>
                <w:color w:val="016579"/>
                <w:sz w:val="20"/>
              </w:rPr>
              <w:t xml:space="preserve">- </w:t>
            </w:r>
            <w:r w:rsidR="001A61F1" w:rsidRPr="00FE0276">
              <w:rPr>
                <w:rFonts w:asciiTheme="minorHAnsi" w:hAnsiTheme="minorHAnsi"/>
                <w:color w:val="016579"/>
                <w:sz w:val="20"/>
              </w:rPr>
              <w:t xml:space="preserve">La formalisation du projet et des choix de production de l’œuvre : adaptations ou interactions entre moyens techniques et intentions, constitution d’une mémoire du travail plastique... </w:t>
            </w:r>
          </w:p>
          <w:p w:rsidR="00FE0276" w:rsidRPr="007009C7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szCs w:val="22"/>
              </w:rPr>
            </w:pPr>
            <w:r w:rsidRPr="007009C7">
              <w:rPr>
                <w:rFonts w:asciiTheme="minorHAnsi" w:hAnsiTheme="minorHAnsi"/>
                <w:b/>
                <w:szCs w:val="22"/>
              </w:rPr>
              <w:lastRenderedPageBreak/>
              <w:t xml:space="preserve">B) - La création à plusieurs plutôt que seul </w:t>
            </w:r>
          </w:p>
          <w:p w:rsidR="00FE0276" w:rsidRPr="007009C7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 w:val="18"/>
              </w:rPr>
            </w:pPr>
            <w:r w:rsidRPr="007009C7">
              <w:rPr>
                <w:rFonts w:asciiTheme="minorHAnsi" w:hAnsiTheme="minorHAnsi"/>
                <w:b/>
                <w:color w:val="016579"/>
                <w:szCs w:val="22"/>
              </w:rPr>
              <w:t xml:space="preserve">Pratiquer en collaborant, partager des compétences et des ressources individuelles ou collectives </w:t>
            </w:r>
          </w:p>
          <w:p w:rsidR="00FE0276" w:rsidRPr="007009C7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 w:val="18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7009C7">
              <w:rPr>
                <w:rFonts w:asciiTheme="minorHAnsi" w:hAnsiTheme="minorHAnsi"/>
                <w:color w:val="016579"/>
                <w:szCs w:val="22"/>
              </w:rPr>
              <w:t>Le partage des compétences ou des tâches : du projet à la réalisation, organisation, mutualisation, coopération...</w:t>
            </w:r>
            <w:r w:rsidRPr="007009C7">
              <w:rPr>
                <w:rFonts w:asciiTheme="minorHAnsi" w:hAnsiTheme="minorHAnsi"/>
                <w:color w:val="016579"/>
                <w:szCs w:val="22"/>
              </w:rPr>
              <w:br/>
              <w:t xml:space="preserve">Les différences entre collaboration et </w:t>
            </w:r>
            <w:proofErr w:type="spellStart"/>
            <w:r w:rsidRPr="007009C7">
              <w:rPr>
                <w:rFonts w:asciiTheme="minorHAnsi" w:hAnsiTheme="minorHAnsi"/>
                <w:color w:val="016579"/>
                <w:szCs w:val="22"/>
              </w:rPr>
              <w:t>co</w:t>
            </w:r>
            <w:proofErr w:type="spellEnd"/>
            <w:r w:rsidRPr="007009C7">
              <w:rPr>
                <w:rFonts w:asciiTheme="minorHAnsi" w:hAnsiTheme="minorHAnsi"/>
                <w:color w:val="016579"/>
                <w:szCs w:val="22"/>
              </w:rPr>
              <w:t xml:space="preserve">-création artistiques : motivations, contextes et modalités, dépassement des individualités au bénéfice d’une singularité collective... </w:t>
            </w:r>
          </w:p>
          <w:p w:rsidR="00FE0276" w:rsidRDefault="00FE0276" w:rsidP="00703C87">
            <w:pPr>
              <w:pStyle w:val="NormalWeb"/>
              <w:spacing w:before="2" w:after="2"/>
              <w:ind w:left="83" w:right="49"/>
              <w:jc w:val="both"/>
            </w:pPr>
          </w:p>
          <w:p w:rsidR="00FE0276" w:rsidRPr="00712413" w:rsidRDefault="00FE0276" w:rsidP="00703C87">
            <w:pPr>
              <w:widowControl/>
              <w:suppressAutoHyphens w:val="0"/>
              <w:autoSpaceDE w:val="0"/>
              <w:adjustRightInd w:val="0"/>
              <w:ind w:left="83" w:right="49"/>
              <w:jc w:val="both"/>
              <w:textAlignment w:val="auto"/>
              <w:rPr>
                <w:rFonts w:asciiTheme="minorHAnsi" w:hAnsiTheme="minorHAnsi" w:cs="Calibri-Bold"/>
                <w:b/>
                <w:bCs/>
                <w:i/>
                <w:color w:val="00657F"/>
                <w:kern w:val="0"/>
                <w:sz w:val="22"/>
                <w:szCs w:val="36"/>
                <w:lang w:bidi="ar-SA"/>
              </w:rPr>
            </w:pPr>
            <w:r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>II</w:t>
            </w:r>
            <w:r w:rsidRPr="00A7667A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>. Le champ des questionnements artistiques</w:t>
            </w:r>
            <w:r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 xml:space="preserve"> </w:t>
            </w:r>
            <w:r w:rsidRPr="00A7667A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>transversaux</w:t>
            </w:r>
            <w:r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 xml:space="preserve"> : </w:t>
            </w:r>
            <w:r w:rsidRPr="00712413">
              <w:rPr>
                <w:rFonts w:asciiTheme="minorHAnsi" w:hAnsiTheme="minorHAnsi" w:cs="Calibri-Bold"/>
                <w:b/>
                <w:bCs/>
                <w:i/>
                <w:color w:val="00657F"/>
                <w:kern w:val="0"/>
                <w:sz w:val="22"/>
                <w:szCs w:val="36"/>
                <w:lang w:bidi="ar-SA"/>
              </w:rPr>
              <w:t>se penser et se situer comme artiste</w:t>
            </w:r>
          </w:p>
          <w:p w:rsidR="00FE0276" w:rsidRPr="00712413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b/>
                <w:color w:val="016579"/>
                <w:sz w:val="18"/>
              </w:rPr>
            </w:pPr>
            <w:r w:rsidRPr="00712413">
              <w:rPr>
                <w:rFonts w:asciiTheme="minorHAnsi" w:hAnsiTheme="minorHAnsi"/>
                <w:b/>
                <w:color w:val="016579"/>
                <w:szCs w:val="22"/>
              </w:rPr>
              <w:t xml:space="preserve">Études de cas </w:t>
            </w:r>
          </w:p>
          <w:p w:rsidR="00FE0276" w:rsidRPr="00712413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 w:val="18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712413">
              <w:rPr>
                <w:rFonts w:asciiTheme="minorHAnsi" w:hAnsiTheme="minorHAnsi"/>
                <w:color w:val="016579"/>
                <w:szCs w:val="22"/>
              </w:rPr>
              <w:t xml:space="preserve">Mobilisation de langages plastiques et maîtrise de techniques : se définir ou s’affirmer fabricant, technicien ou inventeur ? </w:t>
            </w:r>
          </w:p>
          <w:p w:rsidR="00FE0276" w:rsidRPr="00712413" w:rsidRDefault="00FE0276" w:rsidP="00703C87">
            <w:pPr>
              <w:pStyle w:val="NormalWeb"/>
              <w:spacing w:before="2" w:after="2"/>
              <w:ind w:left="83" w:right="49"/>
              <w:jc w:val="both"/>
              <w:rPr>
                <w:rFonts w:asciiTheme="minorHAnsi" w:hAnsiTheme="minorHAnsi"/>
                <w:color w:val="016579"/>
                <w:sz w:val="18"/>
              </w:rPr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712413">
              <w:rPr>
                <w:rFonts w:asciiTheme="minorHAnsi" w:hAnsiTheme="minorHAnsi"/>
                <w:color w:val="016579"/>
                <w:szCs w:val="22"/>
              </w:rPr>
              <w:t xml:space="preserve">Réponse artistique à une commande publique ou privée, seul ou à plusieurs : être interprète ou exécutant ? Se situer comme assistant, co-auteur ou auteur ? </w:t>
            </w:r>
          </w:p>
          <w:p w:rsidR="00FE0276" w:rsidRPr="00C217CE" w:rsidRDefault="00FE0276" w:rsidP="00703C87">
            <w:pPr>
              <w:pStyle w:val="NormalWeb"/>
              <w:spacing w:before="2" w:after="2"/>
              <w:ind w:left="83" w:right="49"/>
              <w:jc w:val="both"/>
            </w:pPr>
            <w:r>
              <w:rPr>
                <w:rFonts w:asciiTheme="minorHAnsi" w:hAnsiTheme="minorHAnsi"/>
                <w:color w:val="016579"/>
                <w:szCs w:val="22"/>
              </w:rPr>
              <w:t xml:space="preserve">- </w:t>
            </w:r>
            <w:r w:rsidRPr="00712413">
              <w:rPr>
                <w:rFonts w:asciiTheme="minorHAnsi" w:hAnsiTheme="minorHAnsi"/>
                <w:color w:val="016579"/>
                <w:szCs w:val="22"/>
              </w:rPr>
              <w:t>Prolongement, renouvellement ou rupture avec un modèle, une tradition ou un courant de pensée en art : s’inscrire dans une norme ou affirmer une singularité ? Être influencé, suiveur ou innovateur ?</w:t>
            </w:r>
            <w:r w:rsidRPr="00712413">
              <w:rPr>
                <w:rFonts w:ascii="Arial" w:hAnsi="Arial"/>
                <w:szCs w:val="22"/>
              </w:rPr>
              <w:t xml:space="preserve"> </w:t>
            </w:r>
            <w:r w:rsidRPr="00C217CE">
              <w:rPr>
                <w:rFonts w:ascii="Arial" w:hAnsi="Arial"/>
                <w:b/>
                <w:bCs/>
              </w:rPr>
              <w:tab/>
            </w:r>
          </w:p>
          <w:p w:rsidR="00FE0276" w:rsidRPr="00A078A6" w:rsidRDefault="00FE0276" w:rsidP="00703C87">
            <w:pPr>
              <w:pStyle w:val="TableContents"/>
              <w:ind w:left="83" w:right="49"/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FE0276" w:rsidRPr="00A078A6" w:rsidTr="00A47ED4">
              <w:trPr>
                <w:trHeight w:val="567"/>
              </w:trPr>
              <w:tc>
                <w:tcPr>
                  <w:tcW w:w="10147" w:type="dxa"/>
                  <w:shd w:val="clear" w:color="auto" w:fill="31849B" w:themeFill="accent5" w:themeFillShade="BF"/>
                  <w:vAlign w:val="center"/>
                </w:tcPr>
                <w:p w:rsidR="00FE0276" w:rsidRPr="00A078A6" w:rsidRDefault="00FE0276" w:rsidP="00703C87">
                  <w:pPr>
                    <w:pStyle w:val="TableContents"/>
                    <w:ind w:left="83" w:right="49"/>
                    <w:jc w:val="both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Questionnement </w:t>
                  </w:r>
                  <w:r w:rsidR="00703C87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su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r </w:t>
                  </w:r>
                  <w:r w:rsidRPr="00F01FA3"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……………………</w:t>
                  </w:r>
                  <w:r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………………………………………………………</w:t>
                  </w:r>
                  <w:r w:rsidR="00703C87"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.</w:t>
                  </w:r>
                  <w:r w:rsidRPr="00F01FA3"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…</w:t>
                  </w:r>
                </w:p>
              </w:tc>
            </w:tr>
          </w:tbl>
          <w:p w:rsidR="001A61F1" w:rsidRPr="00510A70" w:rsidRDefault="001A61F1" w:rsidP="00703C87">
            <w:pPr>
              <w:ind w:left="83" w:right="49"/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A61F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OBJ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ECTIF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D’APPRENTISSAGE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1F1" w:rsidRPr="00187167" w:rsidRDefault="001A61F1" w:rsidP="001A61F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A61F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1F1" w:rsidRPr="00187167" w:rsidRDefault="001A61F1" w:rsidP="001A61F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A61F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A47ED4" w:rsidRDefault="001A61F1" w:rsidP="001A61F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47ED4"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>NOTIONS / VOCABULAIRE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1F1" w:rsidRPr="00187167" w:rsidRDefault="001A61F1" w:rsidP="001A61F1">
            <w:pPr>
              <w:pStyle w:val="TableContents"/>
              <w:ind w:left="72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</w:p>
        </w:tc>
      </w:tr>
      <w:tr w:rsidR="001A61F1">
        <w:tc>
          <w:tcPr>
            <w:tcW w:w="110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7842E8" w:rsidRDefault="001A61F1" w:rsidP="001A61F1">
            <w:pPr>
              <w:pStyle w:val="TableContents"/>
              <w:jc w:val="center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POSITIONNEMENT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DANS LA PROGRESSION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SPIRALAIRE</w:t>
            </w:r>
          </w:p>
        </w:tc>
      </w:tr>
      <w:tr w:rsidR="001A61F1">
        <w:tc>
          <w:tcPr>
            <w:tcW w:w="11019" w:type="dxa"/>
            <w:gridSpan w:val="7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15B93" w:rsidRDefault="00B2087F" w:rsidP="001A61F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lang w:eastAsia="fr-FR" w:bidi="ar-SA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 vers le haut 4" o:spid="_x0000_s1027" type="#_x0000_t68" style="position:absolute;margin-left:530.7pt;margin-top:8.2pt;width:5.95pt;height:17.3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2700 -1878 -13500 4695 -2700 13147 -2700 21600 24300 21600 24300 13147 35100 4695 18900 -1878 2700 -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" adj="3724" fillcolor="gray [1629]" strokecolor="gray [1629]" strokeweight="2pt">
                  <w10:wrap type="through"/>
                </v:shape>
              </w:pict>
            </w:r>
            <w:r w:rsidR="001A61F1">
              <w:rPr>
                <w:rFonts w:ascii="Arial" w:hAnsi="Arial"/>
                <w:b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2E3EB9A0" wp14:editId="3763F4A9">
                  <wp:extent cx="6915150" cy="264993"/>
                  <wp:effectExtent l="0" t="0" r="0" b="1905"/>
                  <wp:docPr id="1" name="Image 1" descr="../../Users/Olivier/Desktop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Users/Olivier/Desktop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12" cy="27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F1" w:rsidTr="00FE0276">
        <w:trPr>
          <w:trHeight w:val="15"/>
        </w:trPr>
        <w:tc>
          <w:tcPr>
            <w:tcW w:w="11019" w:type="dxa"/>
            <w:gridSpan w:val="7"/>
            <w:tcBorders>
              <w:top w:val="single" w:sz="4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7B2391" w:rsidRDefault="001A61F1" w:rsidP="001A61F1">
            <w:pPr>
              <w:pStyle w:val="TableContents"/>
              <w:spacing w:after="120"/>
              <w:ind w:right="48"/>
              <w:jc w:val="right"/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  <w:t xml:space="preserve">Curseur à déplacer  </w:t>
            </w:r>
          </w:p>
        </w:tc>
      </w:tr>
      <w:tr w:rsidR="009461BC" w:rsidTr="009461BC">
        <w:trPr>
          <w:trHeight w:val="454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1BC" w:rsidRDefault="009461BC" w:rsidP="009461BC">
            <w:pPr>
              <w:pStyle w:val="TableContents"/>
              <w:ind w:right="48"/>
              <w:jc w:val="center"/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</w:pPr>
            <w:r w:rsidRPr="009461BC"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  <w:t>COMPÉTENCES travaillées</w:t>
            </w:r>
          </w:p>
        </w:tc>
      </w:tr>
      <w:tr w:rsidR="001A61F1" w:rsidTr="00743C1E">
        <w:trPr>
          <w:trHeight w:val="315"/>
        </w:trPr>
        <w:tc>
          <w:tcPr>
            <w:tcW w:w="49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Default="001A61F1" w:rsidP="001A61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jc w:val="center"/>
              <w:textAlignment w:val="auto"/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</w:pPr>
            <w:r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Pratiquer les arts plastiques </w:t>
            </w:r>
          </w:p>
          <w:p w:rsidR="001A61F1" w:rsidRPr="00DE11F5" w:rsidRDefault="001A61F1" w:rsidP="001A61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jc w:val="center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>de manière réflexive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1F1" w:rsidRDefault="001A61F1" w:rsidP="001A61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934"/>
              </w:tabs>
              <w:suppressAutoHyphens w:val="0"/>
              <w:autoSpaceDN/>
              <w:ind w:right="145"/>
              <w:textAlignment w:val="auto"/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</w:pP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1A61F1" w:rsidRPr="00DE11F5" w:rsidRDefault="001A61F1" w:rsidP="001A61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934"/>
              </w:tabs>
              <w:suppressAutoHyphens w:val="0"/>
              <w:autoSpaceDN/>
              <w:ind w:right="145"/>
              <w:jc w:val="center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Questionner le fait artistique </w:t>
            </w:r>
          </w:p>
          <w:p w:rsidR="001A61F1" w:rsidRPr="00187167" w:rsidRDefault="001A61F1" w:rsidP="001A61F1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</w:pPr>
          </w:p>
        </w:tc>
        <w:tc>
          <w:tcPr>
            <w:tcW w:w="29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1F1" w:rsidRDefault="001A61F1" w:rsidP="001A61F1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4" w:right="113"/>
              <w:jc w:val="center"/>
              <w:textAlignment w:val="auto"/>
              <w:rPr>
                <w:rFonts w:ascii="Arial" w:eastAsia="Arial Unicode MS" w:hAnsi="Arial" w:cs="Arial"/>
                <w:b/>
                <w:bCs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  <w:t xml:space="preserve">Exposer l’œuvre, la démarche, </w:t>
            </w:r>
          </w:p>
          <w:p w:rsidR="001A61F1" w:rsidRPr="00F703C0" w:rsidRDefault="001A61F1" w:rsidP="001A61F1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4" w:right="113"/>
              <w:jc w:val="center"/>
              <w:textAlignment w:val="auto"/>
              <w:rPr>
                <w:rFonts w:ascii="Arial" w:eastAsia="Arial Unicode MS" w:hAnsi="Arial" w:cs="Arial"/>
                <w:b/>
                <w:bCs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  <w:t>la pratique</w:t>
            </w:r>
          </w:p>
        </w:tc>
      </w:tr>
      <w:tr w:rsidR="001A61F1" w:rsidTr="00743C1E">
        <w:tc>
          <w:tcPr>
            <w:tcW w:w="4962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1A2613" w:rsidRDefault="001A61F1" w:rsidP="00703C87">
            <w:pPr>
              <w:pStyle w:val="NormalWeb"/>
              <w:spacing w:before="2" w:after="2"/>
              <w:ind w:left="83" w:right="84"/>
              <w:jc w:val="both"/>
              <w:rPr>
                <w:rFonts w:asciiTheme="minorHAnsi" w:hAnsiTheme="minorHAnsi"/>
                <w:b/>
                <w:sz w:val="18"/>
              </w:rPr>
            </w:pPr>
            <w:r w:rsidRPr="001A2613">
              <w:rPr>
                <w:rFonts w:asciiTheme="minorHAnsi" w:hAnsiTheme="minorHAnsi"/>
                <w:b/>
                <w:sz w:val="18"/>
                <w:szCs w:val="22"/>
              </w:rPr>
              <w:t xml:space="preserve">Expérimenter, produire, créer </w:t>
            </w:r>
          </w:p>
          <w:p w:rsidR="00743C1E" w:rsidRPr="00743C1E" w:rsidRDefault="00743C1E" w:rsidP="00703C87">
            <w:pPr>
              <w:pStyle w:val="Default"/>
              <w:spacing w:after="42"/>
              <w:ind w:left="83" w:right="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Choisir et expérimenter, mobiliser, adapter et maîtriser des langages et des moyens plastiques variés dans l’ensemble des champs de la pratique.</w:t>
            </w:r>
          </w:p>
          <w:p w:rsidR="00743C1E" w:rsidRPr="00743C1E" w:rsidRDefault="00743C1E" w:rsidP="00703C87">
            <w:pPr>
              <w:pStyle w:val="Default"/>
              <w:spacing w:after="42"/>
              <w:ind w:left="83" w:right="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S’approprier des questions artistiques en prenant appui sur une pratique.</w:t>
            </w:r>
          </w:p>
          <w:p w:rsidR="00743C1E" w:rsidRPr="00743C1E" w:rsidRDefault="00743C1E" w:rsidP="00703C87">
            <w:pPr>
              <w:pStyle w:val="Default"/>
              <w:spacing w:after="42"/>
              <w:ind w:left="83" w:right="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Recourir à des outils numériques de captation et de production à des fins de création artistique.</w:t>
            </w:r>
          </w:p>
          <w:p w:rsidR="00743C1E" w:rsidRDefault="00743C1E" w:rsidP="00703C87">
            <w:pPr>
              <w:pStyle w:val="NormalWeb"/>
              <w:spacing w:before="2" w:after="2"/>
              <w:ind w:left="83" w:right="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Exploiter des informations et de la documentation, notamment iconique, pour servir un projet de création.</w:t>
            </w:r>
          </w:p>
          <w:p w:rsidR="001A61F1" w:rsidRPr="001A2613" w:rsidRDefault="001A61F1" w:rsidP="00703C87">
            <w:pPr>
              <w:pStyle w:val="NormalWeb"/>
              <w:spacing w:before="2" w:after="2"/>
              <w:ind w:left="83" w:right="84"/>
              <w:jc w:val="both"/>
              <w:rPr>
                <w:rFonts w:asciiTheme="minorHAnsi" w:hAnsiTheme="minorHAnsi"/>
                <w:b/>
                <w:sz w:val="18"/>
              </w:rPr>
            </w:pPr>
            <w:r w:rsidRPr="001A2613">
              <w:rPr>
                <w:rFonts w:asciiTheme="minorHAnsi" w:hAnsiTheme="minorHAnsi"/>
                <w:b/>
                <w:sz w:val="18"/>
                <w:szCs w:val="22"/>
              </w:rPr>
              <w:t xml:space="preserve">Mettre en œuvre un projet artistique individuel ou collectif </w:t>
            </w:r>
          </w:p>
          <w:p w:rsidR="00743C1E" w:rsidRPr="00743C1E" w:rsidRDefault="00743C1E" w:rsidP="00703C87">
            <w:pPr>
              <w:widowControl/>
              <w:suppressAutoHyphens w:val="0"/>
              <w:autoSpaceDE w:val="0"/>
              <w:adjustRightInd w:val="0"/>
              <w:ind w:left="83" w:right="84"/>
              <w:jc w:val="both"/>
              <w:textAlignment w:val="auto"/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 xml:space="preserve">- </w:t>
            </w:r>
            <w:r w:rsidRPr="00743C1E"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>Concevoir, réaliser, donner à voir des projets artistiques.</w:t>
            </w:r>
          </w:p>
          <w:p w:rsidR="00743C1E" w:rsidRPr="00743C1E" w:rsidRDefault="00743C1E" w:rsidP="00703C87">
            <w:pPr>
              <w:widowControl/>
              <w:suppressAutoHyphens w:val="0"/>
              <w:autoSpaceDE w:val="0"/>
              <w:adjustRightInd w:val="0"/>
              <w:ind w:left="83" w:right="84"/>
              <w:jc w:val="both"/>
              <w:textAlignment w:val="auto"/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 xml:space="preserve">- </w:t>
            </w:r>
            <w:r w:rsidRPr="00743C1E"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>Se repérer dans les étapes de la réalisation d’une production plastique, en anticiper les difficultés éventuelles pour la faire aboutir.</w:t>
            </w:r>
          </w:p>
          <w:p w:rsidR="00743C1E" w:rsidRPr="00743C1E" w:rsidRDefault="00743C1E" w:rsidP="00703C87">
            <w:pPr>
              <w:widowControl/>
              <w:suppressAutoHyphens w:val="0"/>
              <w:autoSpaceDE w:val="0"/>
              <w:adjustRightInd w:val="0"/>
              <w:ind w:left="83" w:right="84"/>
              <w:jc w:val="both"/>
              <w:textAlignment w:val="auto"/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 xml:space="preserve">- </w:t>
            </w:r>
            <w:r w:rsidRPr="00743C1E"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>Faire preuve d’autonomie, d’initiative, de responsabilité, d’engagement et d’esprit critique dans la conduite d’un projet artistique.</w:t>
            </w:r>
          </w:p>
          <w:p w:rsidR="001A61F1" w:rsidRPr="001A2613" w:rsidRDefault="00743C1E" w:rsidP="00703C87">
            <w:pPr>
              <w:widowControl/>
              <w:suppressAutoHyphens w:val="0"/>
              <w:autoSpaceDE w:val="0"/>
              <w:adjustRightInd w:val="0"/>
              <w:ind w:left="83" w:right="84"/>
              <w:jc w:val="both"/>
              <w:textAlignment w:val="auto"/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 xml:space="preserve">- </w:t>
            </w:r>
            <w:r w:rsidRPr="00743C1E">
              <w:rPr>
                <w:rFonts w:asciiTheme="minorHAnsi" w:hAnsiTheme="minorHAnsi" w:cs="Times New Roman"/>
                <w:color w:val="000000"/>
                <w:kern w:val="0"/>
                <w:sz w:val="18"/>
                <w:lang w:bidi="ar-SA"/>
              </w:rPr>
              <w:t>Confronter intention et réalisation pour adapter et réorienter un projet, s’assurer de la dimension artistique de celui-ci.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Analyser et interpréter une pratique, une démarche, une œuvre.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Se repérer dans les domaines liés aux arts plastiques et situer des œuvres dans l’espace et dans le temps.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Établir une relation sensible et structurée par des savoirs avec les œuvres et s’ouvrir à la pluralité des expressions.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A61F1" w:rsidRPr="001A2613" w:rsidRDefault="00743C1E" w:rsidP="00703C87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18"/>
              </w:rPr>
              <w:t>Interroger et situer œuvres et démarches artistiques du point de vue de l’auteur et de celui du spectateur.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3C1E" w:rsidRDefault="001A2613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  <w:r w:rsidRPr="001A2613"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="00743C1E" w:rsidRPr="00743C1E">
              <w:rPr>
                <w:rFonts w:asciiTheme="minorHAnsi" w:hAnsiTheme="minorHAnsi"/>
                <w:sz w:val="18"/>
                <w:szCs w:val="24"/>
              </w:rPr>
              <w:t>Prendre en compte les conditions de la présentation et de la réception d’une production plastique dans la démarche de création ou dès la conception.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743C1E" w:rsidRDefault="00743C1E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24"/>
              </w:rPr>
              <w:t>Exposer à un public ses productions, celles de ses pairs ou celles des artistes.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743C1E" w:rsidRDefault="00743C1E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24"/>
              </w:rPr>
              <w:t>Dire et partager sa démarche et sa pratique, écouter et accepter les avis divers et contradictoires.</w:t>
            </w:r>
          </w:p>
          <w:p w:rsidR="00743C1E" w:rsidRPr="00743C1E" w:rsidRDefault="00743C1E" w:rsidP="00703C87">
            <w:pPr>
              <w:pStyle w:val="NormalWeb"/>
              <w:spacing w:before="2" w:after="2"/>
              <w:ind w:left="109" w:right="79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1A61F1" w:rsidRPr="00E46E21" w:rsidRDefault="00743C1E" w:rsidP="00703C87">
            <w:pPr>
              <w:pStyle w:val="NormalWeb"/>
              <w:spacing w:before="2" w:after="2"/>
              <w:ind w:left="109" w:right="79"/>
              <w:jc w:val="both"/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743C1E">
              <w:rPr>
                <w:rFonts w:asciiTheme="minorHAnsi" w:hAnsiTheme="minorHAnsi"/>
                <w:sz w:val="18"/>
                <w:szCs w:val="24"/>
              </w:rPr>
              <w:t>Être sensible à la réception de l’œuvre d’art, aux conditions de celle-ci, aux questions qu’elle soulève et prendre part au débat suscité par le fait artistique.</w:t>
            </w:r>
          </w:p>
        </w:tc>
      </w:tr>
      <w:tr w:rsidR="001A61F1" w:rsidTr="00703C87">
        <w:trPr>
          <w:cantSplit/>
          <w:trHeight w:val="1531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61F1" w:rsidRPr="008E005C" w:rsidRDefault="001A61F1" w:rsidP="001A61F1">
            <w:pPr>
              <w:pStyle w:val="TableContents"/>
              <w:autoSpaceDE w:val="0"/>
              <w:ind w:left="57"/>
              <w:jc w:val="center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t xml:space="preserve">NATURES &amp; MODALITÉS DES ÉVALUATIONS MISES EN ŒUVRE DANS LA SÉQUENCE </w:t>
            </w: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br/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(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diagnostique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formative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sommative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certificative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)</w:t>
            </w:r>
          </w:p>
          <w:p w:rsidR="001A61F1" w:rsidRDefault="001A61F1" w:rsidP="001A61F1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0"/>
                <w:szCs w:val="22"/>
              </w:rPr>
            </w:pPr>
          </w:p>
          <w:p w:rsidR="001A61F1" w:rsidRPr="001805EC" w:rsidRDefault="001A61F1" w:rsidP="001A61F1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formative :</w:t>
            </w:r>
          </w:p>
          <w:p w:rsidR="001A61F1" w:rsidRPr="001805EC" w:rsidRDefault="001A61F1" w:rsidP="001A61F1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formative par ses pairs :</w:t>
            </w:r>
          </w:p>
          <w:p w:rsidR="001A61F1" w:rsidRDefault="001A61F1" w:rsidP="001A61F1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1805EC"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Evaluation sommative :</w:t>
            </w:r>
          </w:p>
          <w:p w:rsidR="001A61F1" w:rsidRPr="008E005C" w:rsidRDefault="001A61F1" w:rsidP="001A61F1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color w:val="808080" w:themeColor="background1" w:themeShade="80"/>
                <w:sz w:val="18"/>
                <w:szCs w:val="22"/>
              </w:rPr>
              <w:t>Etc. :</w:t>
            </w:r>
          </w:p>
        </w:tc>
      </w:tr>
      <w:tr w:rsidR="001A61F1">
        <w:trPr>
          <w:trHeight w:val="375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pStyle w:val="TableContents"/>
              <w:autoSpaceDE w:val="0"/>
              <w:ind w:left="371"/>
              <w:jc w:val="center"/>
              <w:rPr>
                <w:rFonts w:ascii="Arial" w:eastAsia="TimesNewRomanPSMT" w:hAnsi="Arial" w:cs="TimesNewRomanPSMT"/>
                <w:b/>
                <w:sz w:val="20"/>
                <w:szCs w:val="20"/>
              </w:rPr>
            </w:pPr>
            <w:r w:rsidRPr="00802823">
              <w:rPr>
                <w:rFonts w:ascii="Arial" w:eastAsia="TimesNewRomanPSMT" w:hAnsi="Arial" w:cs="TimesNewRomanPSMT"/>
                <w:b/>
                <w:color w:val="FFFFFF" w:themeColor="background1"/>
                <w:sz w:val="20"/>
                <w:szCs w:val="20"/>
              </w:rPr>
              <w:lastRenderedPageBreak/>
              <w:t>DISPOSITIF PÉDAGOGIQUE</w:t>
            </w:r>
          </w:p>
        </w:tc>
      </w:tr>
      <w:tr w:rsidR="001A61F1" w:rsidTr="00743C1E">
        <w:trPr>
          <w:trHeight w:val="69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1805EC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sz w:val="20"/>
                <w:szCs w:val="20"/>
              </w:rPr>
              <w:t>SUJET :</w:t>
            </w:r>
          </w:p>
          <w:p w:rsidR="001A61F1" w:rsidRPr="00DE11F5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color w:val="808080" w:themeColor="background1" w:themeShade="80"/>
                <w:sz w:val="18"/>
                <w:szCs w:val="20"/>
              </w:rPr>
              <w:t>Demande, Incitation, consignes(s)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7842E8" w:rsidRDefault="001A61F1" w:rsidP="001A61F1">
            <w:pPr>
              <w:pStyle w:val="TableContents"/>
              <w:autoSpaceDE w:val="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1A61F1">
        <w:trPr>
          <w:trHeight w:val="3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CONTRAINTE(S)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7842E8" w:rsidRDefault="001A61F1" w:rsidP="001A61F1">
            <w:pPr>
              <w:pStyle w:val="TableContents"/>
              <w:autoSpaceDE w:val="0"/>
              <w:ind w:left="72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1A61F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Champ</w:t>
            </w:r>
            <w:r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DE11F5">
              <w:rPr>
                <w:rFonts w:ascii="Arial" w:hAnsi="Arial"/>
                <w:b/>
                <w:sz w:val="20"/>
                <w:szCs w:val="20"/>
              </w:rPr>
              <w:t xml:space="preserve"> de pratiques artistiques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187167" w:rsidRDefault="001A61F1" w:rsidP="001A61F1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bidimensionnelles (graphiques et picturales)</w:t>
            </w:r>
          </w:p>
          <w:p w:rsidR="001A61F1" w:rsidRPr="00187167" w:rsidRDefault="001A61F1" w:rsidP="001A61F1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tridimensionnelles (sculpturales et architecturales)</w:t>
            </w:r>
          </w:p>
          <w:p w:rsidR="001A61F1" w:rsidRPr="00187167" w:rsidRDefault="001A61F1" w:rsidP="001A61F1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artistiques de l’image fixe et animée (photographiques et vidéo)</w:t>
            </w:r>
          </w:p>
          <w:p w:rsidR="001A61F1" w:rsidRPr="001805EC" w:rsidRDefault="001A61F1" w:rsidP="001A61F1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187167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de la création artistique numérique</w:t>
            </w:r>
          </w:p>
        </w:tc>
      </w:tr>
      <w:tr w:rsidR="001A61F1">
        <w:trPr>
          <w:trHeight w:val="39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Conditions temporelles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1F1" w:rsidRPr="00DE11F5" w:rsidRDefault="001A61F1" w:rsidP="001A61F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Séance 1 :</w:t>
            </w:r>
            <w:r w:rsidRPr="00DE11F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A61F1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rPr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1F1" w:rsidRPr="001805EC" w:rsidRDefault="001A61F1" w:rsidP="001A61F1">
            <w:pPr>
              <w:pStyle w:val="TableContents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Séances 2, 3 ou 4</w:t>
            </w:r>
          </w:p>
        </w:tc>
      </w:tr>
      <w:tr w:rsidR="001A61F1">
        <w:trPr>
          <w:trHeight w:val="227"/>
        </w:trPr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E11F5">
              <w:rPr>
                <w:rFonts w:ascii="Arial" w:hAnsi="Arial" w:cs="Arial"/>
                <w:b/>
                <w:sz w:val="20"/>
                <w:szCs w:val="20"/>
              </w:rPr>
              <w:t>Conditions matérielles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1F1" w:rsidRPr="007E0C5A" w:rsidRDefault="001A61F1" w:rsidP="001A61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61F1">
        <w:trPr>
          <w:trHeight w:val="910"/>
        </w:trPr>
        <w:tc>
          <w:tcPr>
            <w:tcW w:w="208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DE11F5" w:rsidRDefault="001A61F1" w:rsidP="001A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Références</w:t>
            </w:r>
          </w:p>
        </w:tc>
        <w:tc>
          <w:tcPr>
            <w:tcW w:w="8937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1F1" w:rsidRPr="007E7550" w:rsidRDefault="001A61F1" w:rsidP="001A61F1">
            <w:pPr>
              <w:rPr>
                <w:rFonts w:ascii="Arial" w:hAnsi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Arts plastiques :</w:t>
            </w:r>
          </w:p>
          <w:p w:rsidR="001A61F1" w:rsidRPr="007E7550" w:rsidRDefault="001A61F1" w:rsidP="001A61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61F1">
        <w:trPr>
          <w:trHeight w:val="39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1E1C66" w:rsidRDefault="001A61F1" w:rsidP="001A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 w:cs="Arial"/>
                <w:b/>
                <w:sz w:val="20"/>
                <w:szCs w:val="20"/>
              </w:rPr>
              <w:t>Usage du numérique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A61F1" w:rsidRPr="007336C0" w:rsidRDefault="001A61F1" w:rsidP="001A61F1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Pédagogique :</w:t>
            </w:r>
          </w:p>
        </w:tc>
      </w:tr>
      <w:tr w:rsidR="001A61F1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61F1" w:rsidRPr="001E1C66" w:rsidRDefault="001A61F1" w:rsidP="001A6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A61F1" w:rsidRPr="007336C0" w:rsidRDefault="001A61F1" w:rsidP="001A61F1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Artistique :</w:t>
            </w:r>
          </w:p>
        </w:tc>
      </w:tr>
      <w:tr w:rsidR="001A61F1" w:rsidTr="00A47ED4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1F1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Ouverture sur une autre séquence : </w:t>
            </w:r>
          </w:p>
          <w:p w:rsidR="001A61F1" w:rsidRPr="001E1C66" w:rsidRDefault="001A61F1" w:rsidP="001A61F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7E7550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Progression spiralaire :</w:t>
            </w:r>
          </w:p>
        </w:tc>
        <w:tc>
          <w:tcPr>
            <w:tcW w:w="8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1F1" w:rsidRDefault="001A61F1" w:rsidP="001A61F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604D" w:rsidRDefault="00C8604D" w:rsidP="006E297E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sectPr w:rsidR="00C8604D" w:rsidSect="009461BC">
      <w:headerReference w:type="default" r:id="rId10"/>
      <w:footerReference w:type="default" r:id="rId11"/>
      <w:pgSz w:w="11906" w:h="16838"/>
      <w:pgMar w:top="824" w:right="720" w:bottom="568" w:left="720" w:header="426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7F" w:rsidRDefault="00B2087F">
      <w:r>
        <w:separator/>
      </w:r>
    </w:p>
  </w:endnote>
  <w:endnote w:type="continuationSeparator" w:id="0">
    <w:p w:rsidR="00B2087F" w:rsidRDefault="00B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BC" w:rsidRPr="009461BC" w:rsidRDefault="009461BC" w:rsidP="009461BC">
    <w:pPr>
      <w:pStyle w:val="Pieddepage"/>
      <w:jc w:val="center"/>
      <w:rPr>
        <w:rFonts w:asciiTheme="minorHAnsi" w:hAnsiTheme="minorHAnsi"/>
        <w:color w:val="808080" w:themeColor="background1" w:themeShade="80"/>
      </w:rPr>
    </w:pPr>
    <w:r w:rsidRPr="00166A6B">
      <w:rPr>
        <w:rFonts w:asciiTheme="minorHAnsi" w:hAnsiTheme="minorHAnsi"/>
        <w:color w:val="808080" w:themeColor="background1" w:themeShade="80"/>
      </w:rPr>
      <w:t xml:space="preserve">IA-IPR : Fabrice DI SANTO       </w:t>
    </w:r>
    <w:r>
      <w:rPr>
        <w:rFonts w:asciiTheme="minorHAnsi" w:hAnsiTheme="minorHAnsi"/>
        <w:color w:val="808080" w:themeColor="background1" w:themeShade="80"/>
      </w:rPr>
      <w:t xml:space="preserve">             Groupe de réflexion académique                    Professeure : Saskia GOYET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7F" w:rsidRDefault="00B2087F">
      <w:r>
        <w:rPr>
          <w:color w:val="000000"/>
        </w:rPr>
        <w:separator/>
      </w:r>
    </w:p>
  </w:footnote>
  <w:footnote w:type="continuationSeparator" w:id="0">
    <w:p w:rsidR="00B2087F" w:rsidRDefault="00B2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D5" w:rsidRDefault="009461BC" w:rsidP="009461BC">
    <w:pPr>
      <w:pStyle w:val="Pieddepage"/>
      <w:jc w:val="center"/>
    </w:pPr>
    <w:r w:rsidRPr="009A7DD5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ACADEMIE DE GRENOBLE                                                              </w:t>
    </w:r>
    <w:r w:rsidR="00703C87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           </w:t>
    </w:r>
    <w:r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Fiche de cours </w:t>
    </w:r>
    <w:r w:rsidR="00703C87" w:rsidRPr="00703C87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sym w:font="Wingdings" w:char="F0E8"/>
    </w:r>
    <w:r w:rsidR="00703C87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 aide à la conception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863"/>
    <w:multiLevelType w:val="hybridMultilevel"/>
    <w:tmpl w:val="A9080CE8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948F5"/>
    <w:multiLevelType w:val="hybridMultilevel"/>
    <w:tmpl w:val="5C4E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59"/>
    <w:multiLevelType w:val="hybridMultilevel"/>
    <w:tmpl w:val="193449F8"/>
    <w:lvl w:ilvl="0" w:tplc="B6D6DEA0">
      <w:numFmt w:val="bullet"/>
      <w:lvlText w:val="•"/>
      <w:lvlJc w:val="left"/>
      <w:pPr>
        <w:ind w:left="1152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50E6AF0"/>
    <w:multiLevelType w:val="hybridMultilevel"/>
    <w:tmpl w:val="67E8BABA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D53"/>
    <w:multiLevelType w:val="multilevel"/>
    <w:tmpl w:val="655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34A9"/>
    <w:multiLevelType w:val="multilevel"/>
    <w:tmpl w:val="E68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45581"/>
    <w:multiLevelType w:val="hybridMultilevel"/>
    <w:tmpl w:val="473C1688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29C"/>
    <w:multiLevelType w:val="hybridMultilevel"/>
    <w:tmpl w:val="5164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481"/>
    <w:multiLevelType w:val="hybridMultilevel"/>
    <w:tmpl w:val="AEEE55EE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B3C2D"/>
    <w:multiLevelType w:val="hybridMultilevel"/>
    <w:tmpl w:val="820EC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456F7"/>
    <w:multiLevelType w:val="multilevel"/>
    <w:tmpl w:val="26E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B5C92"/>
    <w:multiLevelType w:val="hybridMultilevel"/>
    <w:tmpl w:val="0C382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F73"/>
    <w:multiLevelType w:val="hybridMultilevel"/>
    <w:tmpl w:val="858E4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333F"/>
    <w:multiLevelType w:val="multilevel"/>
    <w:tmpl w:val="466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A218C"/>
    <w:multiLevelType w:val="hybridMultilevel"/>
    <w:tmpl w:val="089E010C"/>
    <w:lvl w:ilvl="0" w:tplc="E6B6901C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572D6"/>
    <w:multiLevelType w:val="hybridMultilevel"/>
    <w:tmpl w:val="1E2CDCA0"/>
    <w:lvl w:ilvl="0" w:tplc="489A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108A"/>
    <w:multiLevelType w:val="hybridMultilevel"/>
    <w:tmpl w:val="5A76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6726"/>
    <w:multiLevelType w:val="hybridMultilevel"/>
    <w:tmpl w:val="C4B2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781A"/>
    <w:multiLevelType w:val="hybridMultilevel"/>
    <w:tmpl w:val="784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765F"/>
    <w:multiLevelType w:val="hybridMultilevel"/>
    <w:tmpl w:val="97BC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DC54">
      <w:numFmt w:val="bullet"/>
      <w:lvlText w:val="-"/>
      <w:lvlJc w:val="left"/>
      <w:pPr>
        <w:ind w:left="1440" w:hanging="360"/>
      </w:pPr>
      <w:rPr>
        <w:rFonts w:ascii="Arial" w:eastAsia="TimesNewRomanPSMT" w:hAnsi="Arial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65762"/>
    <w:multiLevelType w:val="hybridMultilevel"/>
    <w:tmpl w:val="36E66C24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655FBA"/>
    <w:multiLevelType w:val="hybridMultilevel"/>
    <w:tmpl w:val="05B6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56D8"/>
    <w:multiLevelType w:val="hybridMultilevel"/>
    <w:tmpl w:val="A9720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97AE9"/>
    <w:multiLevelType w:val="hybridMultilevel"/>
    <w:tmpl w:val="5498D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43839"/>
    <w:multiLevelType w:val="hybridMultilevel"/>
    <w:tmpl w:val="474EDB6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C271C7"/>
    <w:multiLevelType w:val="hybridMultilevel"/>
    <w:tmpl w:val="6E56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1CD1"/>
    <w:multiLevelType w:val="multilevel"/>
    <w:tmpl w:val="633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74A85"/>
    <w:multiLevelType w:val="hybridMultilevel"/>
    <w:tmpl w:val="9AB6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B4BA7"/>
    <w:multiLevelType w:val="hybridMultilevel"/>
    <w:tmpl w:val="FE7C70DE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873D1"/>
    <w:multiLevelType w:val="hybridMultilevel"/>
    <w:tmpl w:val="C2D60F78"/>
    <w:lvl w:ilvl="0" w:tplc="68D2C3F2">
      <w:numFmt w:val="bullet"/>
      <w:lvlText w:val="•"/>
      <w:lvlJc w:val="left"/>
      <w:pPr>
        <w:ind w:left="1152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0" w15:restartNumberingAfterBreak="0">
    <w:nsid w:val="7674112E"/>
    <w:multiLevelType w:val="hybridMultilevel"/>
    <w:tmpl w:val="8C68105C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7660"/>
    <w:multiLevelType w:val="hybridMultilevel"/>
    <w:tmpl w:val="8F067FCE"/>
    <w:lvl w:ilvl="0" w:tplc="97CA92B4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374CE"/>
    <w:multiLevelType w:val="hybridMultilevel"/>
    <w:tmpl w:val="A6045632"/>
    <w:lvl w:ilvl="0" w:tplc="040C0001">
      <w:start w:val="1"/>
      <w:numFmt w:val="bullet"/>
      <w:lvlText w:val=""/>
      <w:lvlJc w:val="left"/>
      <w:pPr>
        <w:ind w:left="1152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7DEE62E1"/>
    <w:multiLevelType w:val="hybridMultilevel"/>
    <w:tmpl w:val="2AF8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33"/>
  </w:num>
  <w:num w:numId="5">
    <w:abstractNumId w:val="19"/>
  </w:num>
  <w:num w:numId="6">
    <w:abstractNumId w:val="22"/>
  </w:num>
  <w:num w:numId="7">
    <w:abstractNumId w:val="3"/>
  </w:num>
  <w:num w:numId="8">
    <w:abstractNumId w:val="30"/>
  </w:num>
  <w:num w:numId="9">
    <w:abstractNumId w:val="0"/>
  </w:num>
  <w:num w:numId="10">
    <w:abstractNumId w:val="20"/>
  </w:num>
  <w:num w:numId="11">
    <w:abstractNumId w:val="8"/>
  </w:num>
  <w:num w:numId="12">
    <w:abstractNumId w:val="29"/>
  </w:num>
  <w:num w:numId="13">
    <w:abstractNumId w:val="9"/>
  </w:num>
  <w:num w:numId="14">
    <w:abstractNumId w:val="1"/>
  </w:num>
  <w:num w:numId="15">
    <w:abstractNumId w:val="6"/>
  </w:num>
  <w:num w:numId="16">
    <w:abstractNumId w:val="28"/>
  </w:num>
  <w:num w:numId="17">
    <w:abstractNumId w:val="2"/>
  </w:num>
  <w:num w:numId="18">
    <w:abstractNumId w:val="32"/>
  </w:num>
  <w:num w:numId="19">
    <w:abstractNumId w:val="11"/>
  </w:num>
  <w:num w:numId="20">
    <w:abstractNumId w:val="16"/>
  </w:num>
  <w:num w:numId="21">
    <w:abstractNumId w:val="18"/>
  </w:num>
  <w:num w:numId="22">
    <w:abstractNumId w:val="24"/>
  </w:num>
  <w:num w:numId="23">
    <w:abstractNumId w:val="27"/>
  </w:num>
  <w:num w:numId="24">
    <w:abstractNumId w:val="14"/>
  </w:num>
  <w:num w:numId="25">
    <w:abstractNumId w:val="21"/>
  </w:num>
  <w:num w:numId="26">
    <w:abstractNumId w:val="31"/>
  </w:num>
  <w:num w:numId="27">
    <w:abstractNumId w:val="12"/>
  </w:num>
  <w:num w:numId="28">
    <w:abstractNumId w:val="7"/>
  </w:num>
  <w:num w:numId="29">
    <w:abstractNumId w:val="13"/>
  </w:num>
  <w:num w:numId="30">
    <w:abstractNumId w:val="10"/>
  </w:num>
  <w:num w:numId="31">
    <w:abstractNumId w:val="4"/>
  </w:num>
  <w:num w:numId="32">
    <w:abstractNumId w:val="5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04D"/>
    <w:rsid w:val="000226E7"/>
    <w:rsid w:val="00035B46"/>
    <w:rsid w:val="00046738"/>
    <w:rsid w:val="00051575"/>
    <w:rsid w:val="0009156F"/>
    <w:rsid w:val="000A1A94"/>
    <w:rsid w:val="000D2372"/>
    <w:rsid w:val="00104EAA"/>
    <w:rsid w:val="00132437"/>
    <w:rsid w:val="00133662"/>
    <w:rsid w:val="0014581E"/>
    <w:rsid w:val="00157F55"/>
    <w:rsid w:val="001805EC"/>
    <w:rsid w:val="00187167"/>
    <w:rsid w:val="001A10FC"/>
    <w:rsid w:val="001A2613"/>
    <w:rsid w:val="001A61F1"/>
    <w:rsid w:val="001B0F84"/>
    <w:rsid w:val="001D247B"/>
    <w:rsid w:val="001E1C66"/>
    <w:rsid w:val="001E5FA7"/>
    <w:rsid w:val="001E7C5B"/>
    <w:rsid w:val="001F12D9"/>
    <w:rsid w:val="0020026A"/>
    <w:rsid w:val="00262778"/>
    <w:rsid w:val="002635A6"/>
    <w:rsid w:val="002A66C3"/>
    <w:rsid w:val="002E6463"/>
    <w:rsid w:val="00315AB2"/>
    <w:rsid w:val="00326400"/>
    <w:rsid w:val="00333943"/>
    <w:rsid w:val="00337AB0"/>
    <w:rsid w:val="00361980"/>
    <w:rsid w:val="00364384"/>
    <w:rsid w:val="003648FB"/>
    <w:rsid w:val="00371A43"/>
    <w:rsid w:val="003808CD"/>
    <w:rsid w:val="003A2C0A"/>
    <w:rsid w:val="003A4D87"/>
    <w:rsid w:val="003E4DC6"/>
    <w:rsid w:val="003F5317"/>
    <w:rsid w:val="003F79DE"/>
    <w:rsid w:val="00400C92"/>
    <w:rsid w:val="00401EBD"/>
    <w:rsid w:val="00451F55"/>
    <w:rsid w:val="00474C4B"/>
    <w:rsid w:val="00495C6A"/>
    <w:rsid w:val="004B788D"/>
    <w:rsid w:val="004F5E41"/>
    <w:rsid w:val="00502463"/>
    <w:rsid w:val="00510A70"/>
    <w:rsid w:val="0052099F"/>
    <w:rsid w:val="00522D39"/>
    <w:rsid w:val="00547426"/>
    <w:rsid w:val="00552C94"/>
    <w:rsid w:val="005A1C56"/>
    <w:rsid w:val="005A4131"/>
    <w:rsid w:val="005C142D"/>
    <w:rsid w:val="005D1198"/>
    <w:rsid w:val="005E626D"/>
    <w:rsid w:val="005E70F9"/>
    <w:rsid w:val="005E7A79"/>
    <w:rsid w:val="006021A1"/>
    <w:rsid w:val="00661E70"/>
    <w:rsid w:val="006632E2"/>
    <w:rsid w:val="00696943"/>
    <w:rsid w:val="006D09DA"/>
    <w:rsid w:val="006E297E"/>
    <w:rsid w:val="006E54DD"/>
    <w:rsid w:val="006E55FA"/>
    <w:rsid w:val="006F60CF"/>
    <w:rsid w:val="006F6EF6"/>
    <w:rsid w:val="007009C7"/>
    <w:rsid w:val="00703C87"/>
    <w:rsid w:val="00712413"/>
    <w:rsid w:val="007336C0"/>
    <w:rsid w:val="00743C1E"/>
    <w:rsid w:val="00775E80"/>
    <w:rsid w:val="007842E8"/>
    <w:rsid w:val="007A242F"/>
    <w:rsid w:val="007B2391"/>
    <w:rsid w:val="007C3F55"/>
    <w:rsid w:val="007E0C5A"/>
    <w:rsid w:val="007E27AF"/>
    <w:rsid w:val="007E7550"/>
    <w:rsid w:val="007F2DB2"/>
    <w:rsid w:val="00802823"/>
    <w:rsid w:val="00806EF5"/>
    <w:rsid w:val="008139DE"/>
    <w:rsid w:val="00825D4D"/>
    <w:rsid w:val="0087127C"/>
    <w:rsid w:val="0089095E"/>
    <w:rsid w:val="008A30FA"/>
    <w:rsid w:val="008B79F5"/>
    <w:rsid w:val="008B7D67"/>
    <w:rsid w:val="008E005C"/>
    <w:rsid w:val="008E3102"/>
    <w:rsid w:val="008F5772"/>
    <w:rsid w:val="0092309F"/>
    <w:rsid w:val="00926219"/>
    <w:rsid w:val="00930758"/>
    <w:rsid w:val="00935DB8"/>
    <w:rsid w:val="009461BC"/>
    <w:rsid w:val="00951637"/>
    <w:rsid w:val="009707AD"/>
    <w:rsid w:val="009812A2"/>
    <w:rsid w:val="0098178D"/>
    <w:rsid w:val="009A03A3"/>
    <w:rsid w:val="009A049A"/>
    <w:rsid w:val="009A0716"/>
    <w:rsid w:val="009A7DD5"/>
    <w:rsid w:val="009B5DC7"/>
    <w:rsid w:val="009D137C"/>
    <w:rsid w:val="00A031FF"/>
    <w:rsid w:val="00A078A6"/>
    <w:rsid w:val="00A16017"/>
    <w:rsid w:val="00A25936"/>
    <w:rsid w:val="00A40740"/>
    <w:rsid w:val="00A433A7"/>
    <w:rsid w:val="00A47ED4"/>
    <w:rsid w:val="00A60652"/>
    <w:rsid w:val="00AA6D29"/>
    <w:rsid w:val="00AB7BAB"/>
    <w:rsid w:val="00AF456B"/>
    <w:rsid w:val="00B075DD"/>
    <w:rsid w:val="00B2087F"/>
    <w:rsid w:val="00B20EBD"/>
    <w:rsid w:val="00B44136"/>
    <w:rsid w:val="00B71A79"/>
    <w:rsid w:val="00BE4596"/>
    <w:rsid w:val="00BE7C62"/>
    <w:rsid w:val="00C217CE"/>
    <w:rsid w:val="00C260A5"/>
    <w:rsid w:val="00C52953"/>
    <w:rsid w:val="00C54623"/>
    <w:rsid w:val="00C706FD"/>
    <w:rsid w:val="00C8540A"/>
    <w:rsid w:val="00C85D70"/>
    <w:rsid w:val="00C8604D"/>
    <w:rsid w:val="00CC5FAB"/>
    <w:rsid w:val="00CE4C37"/>
    <w:rsid w:val="00CE69E5"/>
    <w:rsid w:val="00CF77B1"/>
    <w:rsid w:val="00D15B93"/>
    <w:rsid w:val="00D20C09"/>
    <w:rsid w:val="00D3290C"/>
    <w:rsid w:val="00D44CD5"/>
    <w:rsid w:val="00D60336"/>
    <w:rsid w:val="00D65D8B"/>
    <w:rsid w:val="00D81C63"/>
    <w:rsid w:val="00D81FAE"/>
    <w:rsid w:val="00D92091"/>
    <w:rsid w:val="00DB03CF"/>
    <w:rsid w:val="00DC2E03"/>
    <w:rsid w:val="00DD2552"/>
    <w:rsid w:val="00DE11F5"/>
    <w:rsid w:val="00DE2753"/>
    <w:rsid w:val="00DE2A69"/>
    <w:rsid w:val="00E31F2B"/>
    <w:rsid w:val="00E46E21"/>
    <w:rsid w:val="00E66653"/>
    <w:rsid w:val="00E73C14"/>
    <w:rsid w:val="00E80EE3"/>
    <w:rsid w:val="00E92049"/>
    <w:rsid w:val="00E93931"/>
    <w:rsid w:val="00EA684B"/>
    <w:rsid w:val="00EB1B12"/>
    <w:rsid w:val="00EC5533"/>
    <w:rsid w:val="00ED770B"/>
    <w:rsid w:val="00EF0710"/>
    <w:rsid w:val="00F01FA3"/>
    <w:rsid w:val="00F038D0"/>
    <w:rsid w:val="00F32715"/>
    <w:rsid w:val="00F33F84"/>
    <w:rsid w:val="00F66C37"/>
    <w:rsid w:val="00F703C0"/>
    <w:rsid w:val="00F801E2"/>
    <w:rsid w:val="00F945FC"/>
    <w:rsid w:val="00F95078"/>
    <w:rsid w:val="00FE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E41B"/>
  <w15:docId w15:val="{0244668B-9865-4EE0-9D7C-92153EE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2715"/>
  </w:style>
  <w:style w:type="paragraph" w:customStyle="1" w:styleId="Heading">
    <w:name w:val="Heading"/>
    <w:basedOn w:val="Standard"/>
    <w:next w:val="Textbody"/>
    <w:rsid w:val="00F327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2715"/>
    <w:pPr>
      <w:spacing w:after="120"/>
    </w:pPr>
  </w:style>
  <w:style w:type="paragraph" w:styleId="Liste">
    <w:name w:val="List"/>
    <w:basedOn w:val="Textbody"/>
    <w:rsid w:val="00F32715"/>
  </w:style>
  <w:style w:type="paragraph" w:styleId="Lgende">
    <w:name w:val="caption"/>
    <w:basedOn w:val="Standard"/>
    <w:rsid w:val="00F327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2715"/>
    <w:pPr>
      <w:suppressLineNumbers/>
    </w:pPr>
  </w:style>
  <w:style w:type="paragraph" w:customStyle="1" w:styleId="TableContents">
    <w:name w:val="Table Contents"/>
    <w:basedOn w:val="Standard"/>
    <w:rsid w:val="00F32715"/>
    <w:pPr>
      <w:suppressLineNumbers/>
    </w:pPr>
  </w:style>
  <w:style w:type="paragraph" w:customStyle="1" w:styleId="TableHeading">
    <w:name w:val="Table Heading"/>
    <w:basedOn w:val="TableContents"/>
    <w:rsid w:val="00F32715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19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198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C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C92"/>
    <w:pPr>
      <w:ind w:left="720"/>
      <w:contextualSpacing/>
    </w:pPr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95C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C6A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C6A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C6A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C6A"/>
    <w:rPr>
      <w:b/>
      <w:bCs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290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3290C"/>
    <w:rPr>
      <w:szCs w:val="21"/>
    </w:rPr>
  </w:style>
  <w:style w:type="paragraph" w:styleId="NormalWeb">
    <w:name w:val="Normal (Web)"/>
    <w:basedOn w:val="Normal"/>
    <w:uiPriority w:val="99"/>
    <w:rsid w:val="00F703C0"/>
    <w:pPr>
      <w:widowControl/>
      <w:suppressAutoHyphens w:val="0"/>
      <w:autoSpaceDN/>
      <w:spacing w:beforeLines="1" w:afterLines="1"/>
      <w:textAlignment w:val="auto"/>
    </w:pPr>
    <w:rPr>
      <w:rFonts w:ascii="Times" w:hAnsi="Times" w:cs="Times New Roman"/>
      <w:kern w:val="0"/>
      <w:sz w:val="20"/>
      <w:szCs w:val="20"/>
      <w:lang w:eastAsia="fr-FR" w:bidi="ar-SA"/>
    </w:rPr>
  </w:style>
  <w:style w:type="paragraph" w:customStyle="1" w:styleId="Default">
    <w:name w:val="Default"/>
    <w:rsid w:val="00712413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AC832A-85FE-4AEE-A271-3C19F35C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Di-Santo Fabrice</dc:creator>
  <cp:lastModifiedBy>master</cp:lastModifiedBy>
  <cp:revision>27</cp:revision>
  <cp:lastPrinted>2016-06-13T20:25:00Z</cp:lastPrinted>
  <dcterms:created xsi:type="dcterms:W3CDTF">2018-08-27T21:41:00Z</dcterms:created>
  <dcterms:modified xsi:type="dcterms:W3CDTF">2020-02-15T10:33:00Z</dcterms:modified>
</cp:coreProperties>
</file>